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spacing w:lineRule="auto" w:line="311" w:before="80"/>
        <w:contextualSpacing w:val="0"/>
        <w:rPr/>
      </w:pPr>
      <w:r w:rsidRPr="00000000" w:rsidR="00000000" w:rsidDel="00000000">
        <w:rPr>
          <w:color w:val="333333"/>
          <w:sz w:val="16"/>
          <w:rtl w:val="0"/>
        </w:rPr>
        <w:t xml:space="preserve">When writing the annotation, you might like to consider some of the following questions or sentence starters to focus your thoughts</w:t>
      </w:r>
    </w:p>
    <w:tbl>
      <w:tblPr>
        <w:bidiVisual w:val="0"/>
        <w:tblW w:w="9360.0" w:type="dxa"/>
        <w:jc w:val="left"/>
        <w:tblBorders>
          <w:top w:color="999999" w:space="0" w:val="single" w:sz="8"/>
          <w:left w:color="999999" w:space="0" w:val="single" w:sz="8"/>
          <w:bottom w:color="999999" w:space="0" w:val="single" w:sz="8"/>
          <w:right w:color="999999" w:space="0" w:val="single" w:sz="8"/>
          <w:insideH w:color="999999" w:space="0" w:val="single" w:sz="8"/>
          <w:insideV w:color="999999" w:space="0" w:val="single" w:sz="8"/>
        </w:tblBorders>
        <w:tblLayout w:type="fixed"/>
      </w:tblPr>
      <w:tblGrid>
        <w:gridCol w:w="5769"/>
        <w:gridCol w:w="3591"/>
      </w:tblGrid>
      <w:tr>
        <w:tc>
          <w:tcPr>
            <w:shd w:fill="0073ae"/>
            <w:tcMar>
              <w:top w:w="80.0" w:type="dxa"/>
              <w:left w:w="80.0" w:type="dxa"/>
              <w:bottom w:w="80.0" w:type="dxa"/>
              <w:right w:w="80.0" w:type="dxa"/>
            </w:tcMar>
          </w:tcPr>
          <w:p w:rsidP="00000000" w:rsidRPr="00000000" w:rsidR="00000000" w:rsidDel="00000000" w:rsidRDefault="00000000">
            <w:pPr>
              <w:widowControl w:val="0"/>
              <w:spacing w:lineRule="auto" w:before="220"/>
              <w:contextualSpacing w:val="0"/>
              <w:rPr/>
            </w:pPr>
            <w:r w:rsidRPr="00000000" w:rsidR="00000000" w:rsidDel="00000000">
              <w:rPr>
                <w:b w:val="1"/>
                <w:color w:val="ffffff"/>
                <w:sz w:val="16"/>
                <w:shd w:val="clear" w:fill="0073ae"/>
                <w:rtl w:val="0"/>
              </w:rPr>
              <w:t xml:space="preserve">Questions to consider</w:t>
            </w:r>
          </w:p>
        </w:tc>
        <w:tc>
          <w:tcPr>
            <w:shd w:fill="0073ae"/>
            <w:tcMar>
              <w:top w:w="80.0" w:type="dxa"/>
              <w:left w:w="80.0" w:type="dxa"/>
              <w:bottom w:w="80.0" w:type="dxa"/>
              <w:right w:w="80.0" w:type="dxa"/>
            </w:tcMar>
          </w:tcPr>
          <w:p w:rsidP="00000000" w:rsidRPr="00000000" w:rsidR="00000000" w:rsidDel="00000000" w:rsidRDefault="00000000">
            <w:pPr>
              <w:widowControl w:val="0"/>
              <w:spacing w:lineRule="auto" w:before="220"/>
              <w:contextualSpacing w:val="0"/>
              <w:rPr/>
            </w:pPr>
            <w:r w:rsidRPr="00000000" w:rsidR="00000000" w:rsidDel="00000000">
              <w:rPr>
                <w:b w:val="1"/>
                <w:color w:val="ffffff"/>
                <w:sz w:val="16"/>
                <w:shd w:val="clear" w:fill="0073ae"/>
                <w:rtl w:val="0"/>
              </w:rPr>
              <w:t xml:space="preserve">Sentence starters</w:t>
            </w:r>
          </w:p>
        </w:tc>
      </w:tr>
      <w:tr>
        <w:tc>
          <w:tcPr>
            <w:tcMar>
              <w:top w:w="80.0" w:type="dxa"/>
              <w:left w:w="80.0" w:type="dxa"/>
              <w:bottom w:w="80.0" w:type="dxa"/>
              <w:right w:w="80.0" w:type="dxa"/>
            </w:tcMar>
          </w:tcPr>
          <w:p w:rsidP="00000000" w:rsidRPr="00000000" w:rsidR="00000000" w:rsidDel="00000000" w:rsidRDefault="00000000">
            <w:pPr>
              <w:widowControl w:val="0"/>
              <w:contextualSpacing w:val="0"/>
              <w:rPr/>
            </w:pPr>
            <w:r w:rsidRPr="00000000" w:rsidR="00000000" w:rsidDel="00000000">
              <w:rPr>
                <w:b w:val="1"/>
                <w:color w:val="333333"/>
                <w:sz w:val="16"/>
                <w:rtl w:val="0"/>
              </w:rPr>
              <w:t xml:space="preserve">Summary component</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tl w:val="0"/>
              </w:rPr>
            </w:r>
          </w:p>
        </w:tc>
      </w:tr>
      <w:tr>
        <w:tc>
          <w:tcPr>
            <w:tcMar>
              <w:top w:w="80.0" w:type="dxa"/>
              <w:left w:w="80.0" w:type="dxa"/>
              <w:bottom w:w="80.0" w:type="dxa"/>
              <w:right w:w="80.0" w:type="dxa"/>
            </w:tcMar>
          </w:tcPr>
          <w:p w:rsidP="00000000" w:rsidRPr="00000000" w:rsidR="00000000" w:rsidDel="00000000" w:rsidRDefault="00000000">
            <w:pPr>
              <w:widowControl w:val="0"/>
              <w:contextualSpacing w:val="0"/>
              <w:rPr/>
            </w:pPr>
            <w:r w:rsidRPr="00000000" w:rsidR="00000000" w:rsidDel="00000000">
              <w:rPr>
                <w:color w:val="333333"/>
                <w:sz w:val="16"/>
                <w:rtl w:val="0"/>
              </w:rPr>
              <w:t xml:space="preserve">What are the main ideas expressed by the author?</w:t>
            </w:r>
          </w:p>
        </w:tc>
        <w:tc>
          <w:tcPr>
            <w:tcMar>
              <w:top w:w="80.0" w:type="dxa"/>
              <w:left w:w="80.0" w:type="dxa"/>
              <w:bottom w:w="80.0" w:type="dxa"/>
              <w:right w:w="80.0" w:type="dxa"/>
            </w:tcMar>
          </w:tcPr>
          <w:p w:rsidP="00000000" w:rsidRPr="00000000" w:rsidR="00000000" w:rsidDel="00000000" w:rsidRDefault="00000000">
            <w:pPr>
              <w:widowControl w:val="0"/>
              <w:contextualSpacing w:val="0"/>
              <w:rPr/>
            </w:pPr>
            <w:r w:rsidRPr="00000000" w:rsidR="00000000" w:rsidDel="00000000">
              <w:rPr>
                <w:color w:val="333333"/>
                <w:sz w:val="16"/>
                <w:rtl w:val="0"/>
              </w:rPr>
              <w:t xml:space="preserve">This chapter focuses on three main issues. These are …</w:t>
            </w:r>
          </w:p>
        </w:tc>
      </w:tr>
      <w:tr>
        <w:tc>
          <w:tcPr>
            <w:tcMar>
              <w:top w:w="80.0" w:type="dxa"/>
              <w:left w:w="80.0" w:type="dxa"/>
              <w:bottom w:w="80.0" w:type="dxa"/>
              <w:right w:w="80.0" w:type="dxa"/>
            </w:tcMar>
          </w:tcPr>
          <w:p w:rsidP="00000000" w:rsidRPr="00000000" w:rsidR="00000000" w:rsidDel="00000000" w:rsidRDefault="00000000">
            <w:pPr>
              <w:widowControl w:val="0"/>
              <w:contextualSpacing w:val="0"/>
              <w:rPr/>
            </w:pPr>
            <w:r w:rsidRPr="00000000" w:rsidR="00000000" w:rsidDel="00000000">
              <w:rPr>
                <w:color w:val="333333"/>
                <w:sz w:val="16"/>
                <w:rtl w:val="0"/>
              </w:rPr>
              <w:t xml:space="preserve">Does the author present evidence to validate his arguments?</w:t>
            </w:r>
          </w:p>
        </w:tc>
        <w:tc>
          <w:tcPr>
            <w:tcMar>
              <w:top w:w="80.0" w:type="dxa"/>
              <w:left w:w="80.0" w:type="dxa"/>
              <w:bottom w:w="80.0" w:type="dxa"/>
              <w:right w:w="80.0" w:type="dxa"/>
            </w:tcMar>
          </w:tcPr>
          <w:p w:rsidP="00000000" w:rsidRPr="00000000" w:rsidR="00000000" w:rsidDel="00000000" w:rsidRDefault="00000000">
            <w:pPr>
              <w:widowControl w:val="0"/>
              <w:contextualSpacing w:val="0"/>
              <w:rPr/>
            </w:pPr>
            <w:r w:rsidRPr="00000000" w:rsidR="00000000" w:rsidDel="00000000">
              <w:rPr>
                <w:color w:val="333333"/>
                <w:sz w:val="16"/>
                <w:rtl w:val="0"/>
              </w:rPr>
              <w:t xml:space="preserve">The author supports this claim with statistics from …</w:t>
            </w:r>
          </w:p>
        </w:tc>
      </w:tr>
      <w:tr>
        <w:tc>
          <w:tcPr>
            <w:tcMar>
              <w:top w:w="80.0" w:type="dxa"/>
              <w:left w:w="80.0" w:type="dxa"/>
              <w:bottom w:w="80.0" w:type="dxa"/>
              <w:right w:w="80.0" w:type="dxa"/>
            </w:tcMar>
          </w:tcPr>
          <w:p w:rsidP="00000000" w:rsidRPr="00000000" w:rsidR="00000000" w:rsidDel="00000000" w:rsidRDefault="00000000">
            <w:pPr>
              <w:widowControl w:val="0"/>
              <w:contextualSpacing w:val="0"/>
              <w:rPr/>
            </w:pPr>
            <w:r w:rsidRPr="00000000" w:rsidR="00000000" w:rsidDel="00000000">
              <w:rPr>
                <w:color w:val="333333"/>
                <w:sz w:val="16"/>
                <w:rtl w:val="0"/>
              </w:rPr>
              <w:t xml:space="preserve">What is the author’s purpose?</w:t>
            </w:r>
          </w:p>
        </w:tc>
        <w:tc>
          <w:tcPr>
            <w:tcMar>
              <w:top w:w="80.0" w:type="dxa"/>
              <w:left w:w="80.0" w:type="dxa"/>
              <w:bottom w:w="80.0" w:type="dxa"/>
              <w:right w:w="80.0" w:type="dxa"/>
            </w:tcMar>
          </w:tcPr>
          <w:p w:rsidP="00000000" w:rsidRPr="00000000" w:rsidR="00000000" w:rsidDel="00000000" w:rsidRDefault="00000000">
            <w:pPr>
              <w:widowControl w:val="0"/>
              <w:contextualSpacing w:val="0"/>
              <w:rPr/>
            </w:pPr>
            <w:r w:rsidRPr="00000000" w:rsidR="00000000" w:rsidDel="00000000">
              <w:rPr>
                <w:color w:val="333333"/>
                <w:sz w:val="16"/>
                <w:rtl w:val="0"/>
              </w:rPr>
              <w:t xml:space="preserve">The author’s purpose is to challenge common</w:t>
            </w:r>
          </w:p>
          <w:p w:rsidP="00000000" w:rsidRPr="00000000" w:rsidR="00000000" w:rsidDel="00000000" w:rsidRDefault="00000000">
            <w:pPr>
              <w:widowControl w:val="0"/>
              <w:contextualSpacing w:val="0"/>
              <w:rPr/>
            </w:pPr>
            <w:r w:rsidRPr="00000000" w:rsidR="00000000" w:rsidDel="00000000">
              <w:rPr>
                <w:color w:val="333333"/>
                <w:sz w:val="16"/>
                <w:rtl w:val="0"/>
              </w:rPr>
              <w:t xml:space="preserve">perceptions of …</w:t>
            </w:r>
          </w:p>
        </w:tc>
      </w:tr>
      <w:tr>
        <w:tc>
          <w:tcPr>
            <w:tcMar>
              <w:top w:w="80.0" w:type="dxa"/>
              <w:left w:w="80.0" w:type="dxa"/>
              <w:bottom w:w="80.0" w:type="dxa"/>
              <w:right w:w="80.0" w:type="dxa"/>
            </w:tcMar>
          </w:tcPr>
          <w:p w:rsidP="00000000" w:rsidRPr="00000000" w:rsidR="00000000" w:rsidDel="00000000" w:rsidRDefault="00000000">
            <w:pPr>
              <w:widowControl w:val="0"/>
              <w:contextualSpacing w:val="0"/>
              <w:rPr/>
            </w:pPr>
            <w:r w:rsidRPr="00000000" w:rsidR="00000000" w:rsidDel="00000000">
              <w:rPr>
                <w:b w:val="1"/>
                <w:color w:val="333333"/>
                <w:sz w:val="16"/>
                <w:rtl w:val="0"/>
              </w:rPr>
              <w:t xml:space="preserve">Critique or evaluation component</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tl w:val="0"/>
              </w:rPr>
            </w:r>
          </w:p>
        </w:tc>
      </w:tr>
      <w:tr>
        <w:tc>
          <w:tcPr>
            <w:tcMar>
              <w:top w:w="80.0" w:type="dxa"/>
              <w:left w:w="80.0" w:type="dxa"/>
              <w:bottom w:w="80.0" w:type="dxa"/>
              <w:right w:w="80.0" w:type="dxa"/>
            </w:tcMar>
          </w:tcPr>
          <w:p w:rsidP="00000000" w:rsidRPr="00000000" w:rsidR="00000000" w:rsidDel="00000000" w:rsidRDefault="00000000">
            <w:pPr>
              <w:widowControl w:val="0"/>
              <w:contextualSpacing w:val="0"/>
              <w:rPr/>
            </w:pPr>
            <w:r w:rsidRPr="00000000" w:rsidR="00000000" w:rsidDel="00000000">
              <w:rPr>
                <w:color w:val="333333"/>
                <w:sz w:val="16"/>
                <w:rtl w:val="0"/>
              </w:rPr>
              <w:t xml:space="preserve">How do the ideas presented in the text match or differ from other authors’ ideas?</w:t>
            </w:r>
          </w:p>
        </w:tc>
        <w:tc>
          <w:tcPr>
            <w:tcMar>
              <w:top w:w="80.0" w:type="dxa"/>
              <w:left w:w="80.0" w:type="dxa"/>
              <w:bottom w:w="80.0" w:type="dxa"/>
              <w:right w:w="80.0" w:type="dxa"/>
            </w:tcMar>
          </w:tcPr>
          <w:p w:rsidP="00000000" w:rsidRPr="00000000" w:rsidR="00000000" w:rsidDel="00000000" w:rsidRDefault="00000000">
            <w:pPr>
              <w:widowControl w:val="0"/>
              <w:spacing w:lineRule="auto" w:line="311" w:before="80"/>
              <w:contextualSpacing w:val="0"/>
              <w:rPr/>
            </w:pPr>
            <w:r w:rsidRPr="00000000" w:rsidR="00000000" w:rsidDel="00000000">
              <w:rPr>
                <w:color w:val="333333"/>
                <w:sz w:val="16"/>
                <w:rtl w:val="0"/>
              </w:rPr>
              <w:t xml:space="preserve">The author challenges the common notion of …</w:t>
            </w:r>
          </w:p>
          <w:p w:rsidP="00000000" w:rsidRPr="00000000" w:rsidR="00000000" w:rsidDel="00000000" w:rsidRDefault="00000000">
            <w:pPr>
              <w:widowControl w:val="0"/>
              <w:contextualSpacing w:val="0"/>
              <w:rPr/>
            </w:pPr>
            <w:r w:rsidRPr="00000000" w:rsidR="00000000" w:rsidDel="00000000">
              <w:rPr>
                <w:color w:val="333333"/>
                <w:sz w:val="16"/>
                <w:rtl w:val="0"/>
              </w:rPr>
              <w:t xml:space="preserve">The theories presented by this author are supported by the majority of the research in this field …</w:t>
            </w:r>
          </w:p>
        </w:tc>
      </w:tr>
      <w:tr>
        <w:tc>
          <w:tcPr>
            <w:tcMar>
              <w:top w:w="80.0" w:type="dxa"/>
              <w:left w:w="80.0" w:type="dxa"/>
              <w:bottom w:w="80.0" w:type="dxa"/>
              <w:right w:w="80.0" w:type="dxa"/>
            </w:tcMar>
          </w:tcPr>
          <w:p w:rsidP="00000000" w:rsidRPr="00000000" w:rsidR="00000000" w:rsidDel="00000000" w:rsidRDefault="00000000">
            <w:pPr>
              <w:widowControl w:val="0"/>
              <w:contextualSpacing w:val="0"/>
              <w:rPr/>
            </w:pPr>
            <w:r w:rsidRPr="00000000" w:rsidR="00000000" w:rsidDel="00000000">
              <w:rPr>
                <w:color w:val="333333"/>
                <w:sz w:val="16"/>
                <w:rtl w:val="0"/>
              </w:rPr>
              <w:t xml:space="preserve">Is the text the author’s personal opinion, or is academic support provided?</w:t>
            </w:r>
          </w:p>
        </w:tc>
        <w:tc>
          <w:tcPr>
            <w:tcMar>
              <w:top w:w="80.0" w:type="dxa"/>
              <w:left w:w="80.0" w:type="dxa"/>
              <w:bottom w:w="80.0" w:type="dxa"/>
              <w:right w:w="80.0" w:type="dxa"/>
            </w:tcMar>
          </w:tcPr>
          <w:p w:rsidP="00000000" w:rsidRPr="00000000" w:rsidR="00000000" w:rsidDel="00000000" w:rsidRDefault="00000000">
            <w:pPr>
              <w:widowControl w:val="0"/>
              <w:contextualSpacing w:val="0"/>
              <w:rPr/>
            </w:pPr>
            <w:r w:rsidRPr="00000000" w:rsidR="00000000" w:rsidDel="00000000">
              <w:rPr>
                <w:color w:val="333333"/>
                <w:sz w:val="16"/>
                <w:rtl w:val="0"/>
              </w:rPr>
              <w:t xml:space="preserve">The ideas outlined in this article appear to be largely the author’s personal opinion as there is a lack of supporting evidence presented …</w:t>
            </w:r>
          </w:p>
        </w:tc>
      </w:tr>
      <w:tr>
        <w:tc>
          <w:tcPr>
            <w:tcMar>
              <w:top w:w="80.0" w:type="dxa"/>
              <w:left w:w="80.0" w:type="dxa"/>
              <w:bottom w:w="80.0" w:type="dxa"/>
              <w:right w:w="80.0" w:type="dxa"/>
            </w:tcMar>
          </w:tcPr>
          <w:p w:rsidP="00000000" w:rsidRPr="00000000" w:rsidR="00000000" w:rsidDel="00000000" w:rsidRDefault="00000000">
            <w:pPr>
              <w:widowControl w:val="0"/>
              <w:contextualSpacing w:val="0"/>
              <w:rPr/>
            </w:pPr>
            <w:r w:rsidRPr="00000000" w:rsidR="00000000" w:rsidDel="00000000">
              <w:rPr>
                <w:color w:val="333333"/>
                <w:sz w:val="16"/>
                <w:rtl w:val="0"/>
              </w:rPr>
              <w:t xml:space="preserve">Is it generalised or specific?</w:t>
            </w:r>
          </w:p>
        </w:tc>
        <w:tc>
          <w:tcPr>
            <w:tcMar>
              <w:top w:w="80.0" w:type="dxa"/>
              <w:left w:w="80.0" w:type="dxa"/>
              <w:bottom w:w="80.0" w:type="dxa"/>
              <w:right w:w="80.0" w:type="dxa"/>
            </w:tcMar>
          </w:tcPr>
          <w:p w:rsidP="00000000" w:rsidRPr="00000000" w:rsidR="00000000" w:rsidDel="00000000" w:rsidRDefault="00000000">
            <w:pPr>
              <w:widowControl w:val="0"/>
              <w:spacing w:lineRule="auto" w:line="311" w:before="80"/>
              <w:contextualSpacing w:val="0"/>
              <w:rPr/>
            </w:pPr>
            <w:r w:rsidRPr="00000000" w:rsidR="00000000" w:rsidDel="00000000">
              <w:rPr>
                <w:color w:val="333333"/>
                <w:sz w:val="16"/>
                <w:rtl w:val="0"/>
              </w:rPr>
              <w:t xml:space="preserve">The article provides a basic overview of …</w:t>
            </w:r>
          </w:p>
          <w:p w:rsidP="00000000" w:rsidRPr="00000000" w:rsidR="00000000" w:rsidDel="00000000" w:rsidRDefault="00000000">
            <w:pPr>
              <w:widowControl w:val="0"/>
              <w:contextualSpacing w:val="0"/>
              <w:rPr/>
            </w:pPr>
            <w:r w:rsidRPr="00000000" w:rsidR="00000000" w:rsidDel="00000000">
              <w:rPr>
                <w:color w:val="333333"/>
                <w:sz w:val="16"/>
                <w:rtl w:val="0"/>
              </w:rPr>
              <w:t xml:space="preserve">This book provides specific, detailed information on ...</w:t>
            </w:r>
          </w:p>
        </w:tc>
      </w:tr>
      <w:tr>
        <w:tc>
          <w:tcPr>
            <w:tcMar>
              <w:top w:w="80.0" w:type="dxa"/>
              <w:left w:w="80.0" w:type="dxa"/>
              <w:bottom w:w="80.0" w:type="dxa"/>
              <w:right w:w="80.0" w:type="dxa"/>
            </w:tcMar>
          </w:tcPr>
          <w:p w:rsidP="00000000" w:rsidRPr="00000000" w:rsidR="00000000" w:rsidDel="00000000" w:rsidRDefault="00000000">
            <w:pPr>
              <w:widowControl w:val="0"/>
              <w:contextualSpacing w:val="0"/>
              <w:rPr/>
            </w:pPr>
            <w:r w:rsidRPr="00000000" w:rsidR="00000000" w:rsidDel="00000000">
              <w:rPr>
                <w:color w:val="333333"/>
                <w:sz w:val="16"/>
                <w:rtl w:val="0"/>
              </w:rPr>
              <w:t xml:space="preserve">Is the piece descriptive or analytical?</w:t>
            </w:r>
          </w:p>
        </w:tc>
        <w:tc>
          <w:tcPr>
            <w:tcMar>
              <w:top w:w="80.0" w:type="dxa"/>
              <w:left w:w="80.0" w:type="dxa"/>
              <w:bottom w:w="80.0" w:type="dxa"/>
              <w:right w:w="80.0" w:type="dxa"/>
            </w:tcMar>
          </w:tcPr>
          <w:p w:rsidP="00000000" w:rsidRPr="00000000" w:rsidR="00000000" w:rsidDel="00000000" w:rsidRDefault="00000000">
            <w:pPr>
              <w:widowControl w:val="0"/>
              <w:contextualSpacing w:val="0"/>
              <w:rPr/>
            </w:pPr>
            <w:r w:rsidRPr="00000000" w:rsidR="00000000" w:rsidDel="00000000">
              <w:rPr>
                <w:color w:val="333333"/>
                <w:sz w:val="16"/>
                <w:rtl w:val="0"/>
              </w:rPr>
              <w:t xml:space="preserve">Although an interesting article, it is largely descriptive and lacks comprehensive analysis of this complicated subject …</w:t>
            </w:r>
          </w:p>
        </w:tc>
      </w:tr>
      <w:tr>
        <w:tc>
          <w:tcPr>
            <w:tcMar>
              <w:top w:w="80.0" w:type="dxa"/>
              <w:left w:w="80.0" w:type="dxa"/>
              <w:bottom w:w="80.0" w:type="dxa"/>
              <w:right w:w="80.0" w:type="dxa"/>
            </w:tcMar>
          </w:tcPr>
          <w:p w:rsidP="00000000" w:rsidRPr="00000000" w:rsidR="00000000" w:rsidDel="00000000" w:rsidRDefault="00000000">
            <w:pPr>
              <w:widowControl w:val="0"/>
              <w:contextualSpacing w:val="0"/>
              <w:rPr/>
            </w:pPr>
            <w:r w:rsidRPr="00000000" w:rsidR="00000000" w:rsidDel="00000000">
              <w:rPr>
                <w:color w:val="333333"/>
                <w:sz w:val="16"/>
                <w:rtl w:val="0"/>
              </w:rPr>
              <w:t xml:space="preserve">Who is the intended audience?</w:t>
            </w:r>
          </w:p>
          <w:p w:rsidP="00000000" w:rsidRPr="00000000" w:rsidR="00000000" w:rsidDel="00000000" w:rsidRDefault="00000000">
            <w:pPr>
              <w:widowControl w:val="0"/>
              <w:contextualSpacing w:val="0"/>
              <w:rPr/>
            </w:pPr>
            <w:r w:rsidRPr="00000000" w:rsidR="00000000" w:rsidDel="00000000">
              <w:rPr>
                <w:color w:val="333333"/>
                <w:sz w:val="16"/>
                <w:rtl w:val="0"/>
              </w:rPr>
              <w:t xml:space="preserve">Consider the language or tone used.</w:t>
            </w:r>
          </w:p>
        </w:tc>
        <w:tc>
          <w:tcPr>
            <w:tcMar>
              <w:top w:w="80.0" w:type="dxa"/>
              <w:left w:w="80.0" w:type="dxa"/>
              <w:bottom w:w="80.0" w:type="dxa"/>
              <w:right w:w="80.0" w:type="dxa"/>
            </w:tcMar>
          </w:tcPr>
          <w:p w:rsidP="00000000" w:rsidRPr="00000000" w:rsidR="00000000" w:rsidDel="00000000" w:rsidRDefault="00000000">
            <w:pPr>
              <w:widowControl w:val="0"/>
              <w:contextualSpacing w:val="0"/>
              <w:rPr/>
            </w:pPr>
            <w:r w:rsidRPr="00000000" w:rsidR="00000000" w:rsidDel="00000000">
              <w:rPr>
                <w:color w:val="333333"/>
                <w:sz w:val="16"/>
                <w:rtl w:val="0"/>
              </w:rPr>
              <w:t xml:space="preserve">Although written for a knowledgeable audience, the writing style is informal and the language easy to understand, with no unnecessary jargon …</w:t>
            </w:r>
          </w:p>
        </w:tc>
      </w:tr>
      <w:tr>
        <w:tc>
          <w:tcPr>
            <w:tcMar>
              <w:top w:w="80.0" w:type="dxa"/>
              <w:left w:w="80.0" w:type="dxa"/>
              <w:bottom w:w="80.0" w:type="dxa"/>
              <w:right w:w="80.0" w:type="dxa"/>
            </w:tcMar>
          </w:tcPr>
          <w:p w:rsidP="00000000" w:rsidRPr="00000000" w:rsidR="00000000" w:rsidDel="00000000" w:rsidRDefault="00000000">
            <w:pPr>
              <w:widowControl w:val="0"/>
              <w:contextualSpacing w:val="0"/>
              <w:rPr/>
            </w:pPr>
            <w:r w:rsidRPr="00000000" w:rsidR="00000000" w:rsidDel="00000000">
              <w:rPr>
                <w:color w:val="333333"/>
                <w:sz w:val="16"/>
                <w:rtl w:val="0"/>
              </w:rPr>
              <w:t xml:space="preserve">Are there any references worth following?</w:t>
            </w:r>
          </w:p>
        </w:tc>
        <w:tc>
          <w:tcPr>
            <w:tcMar>
              <w:top w:w="80.0" w:type="dxa"/>
              <w:left w:w="80.0" w:type="dxa"/>
              <w:bottom w:w="80.0" w:type="dxa"/>
              <w:right w:w="80.0" w:type="dxa"/>
            </w:tcMar>
          </w:tcPr>
          <w:p w:rsidP="00000000" w:rsidRPr="00000000" w:rsidR="00000000" w:rsidDel="00000000" w:rsidRDefault="00000000">
            <w:pPr>
              <w:widowControl w:val="0"/>
              <w:contextualSpacing w:val="0"/>
              <w:rPr/>
            </w:pPr>
            <w:r w:rsidRPr="00000000" w:rsidR="00000000" w:rsidDel="00000000">
              <w:rPr>
                <w:color w:val="333333"/>
                <w:sz w:val="16"/>
                <w:rtl w:val="0"/>
              </w:rPr>
              <w:t xml:space="preserve">The author provides a useful list of suggested further reading at the end of each chapter …</w:t>
            </w:r>
          </w:p>
        </w:tc>
      </w:tr>
      <w:tr>
        <w:tc>
          <w:tcPr>
            <w:tcMar>
              <w:top w:w="80.0" w:type="dxa"/>
              <w:left w:w="80.0" w:type="dxa"/>
              <w:bottom w:w="80.0" w:type="dxa"/>
              <w:right w:w="80.0" w:type="dxa"/>
            </w:tcMar>
          </w:tcPr>
          <w:p w:rsidP="00000000" w:rsidRPr="00000000" w:rsidR="00000000" w:rsidDel="00000000" w:rsidRDefault="00000000">
            <w:pPr>
              <w:widowControl w:val="0"/>
              <w:contextualSpacing w:val="0"/>
              <w:rPr/>
            </w:pPr>
            <w:r w:rsidRPr="00000000" w:rsidR="00000000" w:rsidDel="00000000">
              <w:rPr>
                <w:b w:val="1"/>
                <w:color w:val="333333"/>
                <w:sz w:val="16"/>
                <w:rtl w:val="0"/>
              </w:rPr>
              <w:t xml:space="preserve">Reflection component</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tl w:val="0"/>
              </w:rPr>
            </w:r>
          </w:p>
        </w:tc>
      </w:tr>
      <w:tr>
        <w:tc>
          <w:tcPr>
            <w:tcMar>
              <w:top w:w="80.0" w:type="dxa"/>
              <w:left w:w="80.0" w:type="dxa"/>
              <w:bottom w:w="80.0" w:type="dxa"/>
              <w:right w:w="80.0" w:type="dxa"/>
            </w:tcMar>
          </w:tcPr>
          <w:p w:rsidP="00000000" w:rsidRPr="00000000" w:rsidR="00000000" w:rsidDel="00000000" w:rsidRDefault="00000000">
            <w:pPr>
              <w:widowControl w:val="0"/>
              <w:contextualSpacing w:val="0"/>
              <w:rPr/>
            </w:pPr>
            <w:r w:rsidRPr="00000000" w:rsidR="00000000" w:rsidDel="00000000">
              <w:rPr>
                <w:color w:val="333333"/>
                <w:sz w:val="16"/>
                <w:rtl w:val="0"/>
              </w:rPr>
              <w:t xml:space="preserve">Did the text help you understand the topic?</w:t>
            </w:r>
          </w:p>
        </w:tc>
        <w:tc>
          <w:tcPr>
            <w:tcMar>
              <w:top w:w="80.0" w:type="dxa"/>
              <w:left w:w="80.0" w:type="dxa"/>
              <w:bottom w:w="80.0" w:type="dxa"/>
              <w:right w:w="80.0" w:type="dxa"/>
            </w:tcMar>
          </w:tcPr>
          <w:p w:rsidP="00000000" w:rsidRPr="00000000" w:rsidR="00000000" w:rsidDel="00000000" w:rsidRDefault="00000000">
            <w:pPr>
              <w:widowControl w:val="0"/>
              <w:contextualSpacing w:val="0"/>
              <w:rPr/>
            </w:pPr>
            <w:r w:rsidRPr="00000000" w:rsidR="00000000" w:rsidDel="00000000">
              <w:rPr>
                <w:color w:val="333333"/>
                <w:sz w:val="16"/>
                <w:rtl w:val="0"/>
              </w:rPr>
              <w:t xml:space="preserve">This chapter provides useful background information and is helpful as a basic introduction to this complex topic ...</w:t>
            </w:r>
          </w:p>
        </w:tc>
      </w:tr>
      <w:tr>
        <w:tc>
          <w:tcPr>
            <w:tcMar>
              <w:top w:w="80.0" w:type="dxa"/>
              <w:left w:w="80.0" w:type="dxa"/>
              <w:bottom w:w="80.0" w:type="dxa"/>
              <w:right w:w="80.0" w:type="dxa"/>
            </w:tcMar>
          </w:tcPr>
          <w:p w:rsidP="00000000" w:rsidRPr="00000000" w:rsidR="00000000" w:rsidDel="00000000" w:rsidRDefault="00000000">
            <w:pPr>
              <w:widowControl w:val="0"/>
              <w:contextualSpacing w:val="0"/>
              <w:rPr/>
            </w:pPr>
            <w:r w:rsidRPr="00000000" w:rsidR="00000000" w:rsidDel="00000000">
              <w:rPr>
                <w:color w:val="333333"/>
                <w:sz w:val="16"/>
                <w:rtl w:val="0"/>
              </w:rPr>
              <w:t xml:space="preserve">Did it change your thinking on the topic?</w:t>
            </w:r>
          </w:p>
        </w:tc>
        <w:tc>
          <w:tcPr>
            <w:tcMar>
              <w:top w:w="80.0" w:type="dxa"/>
              <w:left w:w="80.0" w:type="dxa"/>
              <w:bottom w:w="80.0" w:type="dxa"/>
              <w:right w:w="80.0" w:type="dxa"/>
            </w:tcMar>
          </w:tcPr>
          <w:p w:rsidP="00000000" w:rsidRPr="00000000" w:rsidR="00000000" w:rsidDel="00000000" w:rsidRDefault="00000000">
            <w:pPr>
              <w:widowControl w:val="0"/>
              <w:contextualSpacing w:val="0"/>
              <w:rPr/>
            </w:pPr>
            <w:r w:rsidRPr="00000000" w:rsidR="00000000" w:rsidDel="00000000">
              <w:rPr>
                <w:color w:val="333333"/>
                <w:sz w:val="16"/>
                <w:rtl w:val="0"/>
              </w:rPr>
              <w:t xml:space="preserve">This article questions the popular notion of … and challenges the reader to consider alternative viewpoints ...</w:t>
            </w:r>
          </w:p>
        </w:tc>
      </w:tr>
      <w:tr>
        <w:tc>
          <w:tcPr>
            <w:tcMar>
              <w:top w:w="80.0" w:type="dxa"/>
              <w:left w:w="80.0" w:type="dxa"/>
              <w:bottom w:w="80.0" w:type="dxa"/>
              <w:right w:w="80.0" w:type="dxa"/>
            </w:tcMar>
          </w:tcPr>
          <w:p w:rsidP="00000000" w:rsidRPr="00000000" w:rsidR="00000000" w:rsidDel="00000000" w:rsidRDefault="00000000">
            <w:pPr>
              <w:widowControl w:val="0"/>
              <w:contextualSpacing w:val="0"/>
              <w:rPr/>
            </w:pPr>
            <w:r w:rsidRPr="00000000" w:rsidR="00000000" w:rsidDel="00000000">
              <w:rPr>
                <w:color w:val="333333"/>
                <w:sz w:val="16"/>
                <w:rtl w:val="0"/>
              </w:rPr>
              <w:t xml:space="preserve">How useful was the information?</w:t>
            </w:r>
          </w:p>
          <w:p w:rsidP="00000000" w:rsidRPr="00000000" w:rsidR="00000000" w:rsidDel="00000000" w:rsidRDefault="00000000">
            <w:pPr>
              <w:widowControl w:val="0"/>
              <w:contextualSpacing w:val="0"/>
              <w:rPr/>
            </w:pPr>
            <w:r w:rsidRPr="00000000" w:rsidR="00000000" w:rsidDel="00000000">
              <w:rPr>
                <w:color w:val="333333"/>
                <w:sz w:val="16"/>
                <w:rtl w:val="0"/>
              </w:rPr>
              <w:t xml:space="preserve">How will you use it in your own work?</w:t>
            </w:r>
          </w:p>
        </w:tc>
        <w:tc>
          <w:tcPr>
            <w:tcMar>
              <w:top w:w="80.0" w:type="dxa"/>
              <w:left w:w="80.0" w:type="dxa"/>
              <w:bottom w:w="80.0" w:type="dxa"/>
              <w:right w:w="80.0" w:type="dxa"/>
            </w:tcMar>
          </w:tcPr>
          <w:p w:rsidP="00000000" w:rsidRPr="00000000" w:rsidR="00000000" w:rsidDel="00000000" w:rsidRDefault="00000000">
            <w:pPr>
              <w:widowControl w:val="0"/>
              <w:contextualSpacing w:val="0"/>
              <w:rPr/>
            </w:pPr>
            <w:r w:rsidRPr="00000000" w:rsidR="00000000" w:rsidDel="00000000">
              <w:rPr>
                <w:color w:val="333333"/>
                <w:sz w:val="16"/>
                <w:rtl w:val="0"/>
              </w:rPr>
              <w:t xml:space="preserve">This website is very useful as it will provide a balanced perspective for students wishing to understand this topic ...</w:t>
            </w:r>
          </w:p>
        </w:tc>
      </w:tr>
    </w:tbl>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highlight w:val="white"/>
          <w:rtl w:val="0"/>
        </w:rPr>
        <w:t xml:space="preserve">"Marriage." </w:t>
      </w:r>
      <w:r w:rsidRPr="00000000" w:rsidR="00000000" w:rsidDel="00000000">
        <w:rPr>
          <w:rFonts w:cs="Times New Roman" w:hAnsi="Times New Roman" w:eastAsia="Times New Roman" w:ascii="Times New Roman"/>
          <w:i w:val="1"/>
          <w:sz w:val="24"/>
          <w:highlight w:val="white"/>
          <w:rtl w:val="0"/>
        </w:rPr>
        <w:t xml:space="preserve">Groliers Encyclopedia of Knowledge</w:t>
      </w:r>
      <w:r w:rsidRPr="00000000" w:rsidR="00000000" w:rsidDel="00000000">
        <w:rPr>
          <w:rFonts w:cs="Times New Roman" w:hAnsi="Times New Roman" w:eastAsia="Times New Roman" w:ascii="Times New Roman"/>
          <w:sz w:val="24"/>
          <w:highlight w:val="white"/>
          <w:rtl w:val="0"/>
        </w:rPr>
        <w:t xml:space="preserve">. CT. Print.</w:t>
      </w:r>
    </w:p>
    <w:p w:rsidP="00000000" w:rsidRPr="00000000" w:rsidR="00000000" w:rsidDel="00000000" w:rsidRDefault="00000000">
      <w:pPr>
        <w:widowControl w:val="0"/>
        <w:spacing w:lineRule="auto" w:line="480"/>
        <w:ind w:left="40" w:hanging="719"/>
        <w:contextualSpacing w:val="0"/>
        <w:rPr/>
      </w:pPr>
      <w:r w:rsidRPr="00000000" w:rsidR="00000000" w:rsidDel="00000000">
        <w:rPr>
          <w:rFonts w:cs="Times New Roman" w:hAnsi="Times New Roman" w:eastAsia="Times New Roman" w:ascii="Times New Roman"/>
          <w:sz w:val="24"/>
          <w:highlight w:val="white"/>
          <w:rtl w:val="0"/>
        </w:rPr>
        <w:t xml:space="preserve">The author's purpose is to give a general overview of the concept of marriage. While the author defined the topic in an easily understandable way, because the information is dated it does not contain any information about same sex marriages. This source is valuable for defining marriage as it was in the past.</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Annotated Bibliography questions .docx</dc:title>
</cp:coreProperties>
</file>